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sz w:val="24"/>
          <w:szCs w:val="24"/>
        </w:rPr>
        <w:t xml:space="preserve">VI LEGISLATURA</w:t>
      </w:r>
    </w:p>
    <w:p>
      <w:pPr>
        <w:jc w:val="center"/>
      </w:pPr>
      <w:r>
        <w:rPr>
          <w:sz w:val="22"/>
          <w:szCs w:val="22"/>
        </w:rPr>
        <w:t xml:space="preserve">14 de marzo de 2001     Núm. 3-7     Serie B: PROPOSICIONES DE LEY</w:t>
      </w:r>
    </w:p>
    <w:p>
      <w:r>
        <w:t xml:space="preserve"/>
      </w:r>
    </w:p>
    <w:p>
      <w:pPr>
        <w:jc w:val="center"/>
      </w:pPr>
      <w:r>
        <w:rPr>
          <w:b/>
          <w:bCs/>
          <w:sz w:val="26"/>
          <w:szCs w:val="26"/>
        </w:rPr>
        <w:t xml:space="preserve">ENMIENDAS</w:t>
      </w:r>
    </w:p>
    <w:p>
      <w:r>
        <w:t xml:space="preserve"/>
      </w:r>
    </w:p>
    <w:p>
      <w:r>
        <w:rPr>
          <w:sz w:val="22"/>
          <w:szCs w:val="22"/>
        </w:rPr>
        <w:t xml:space="preserve">203/000047 Proposición de Ley de modificación de la Ley 7/1985, de 2 de abril, reguladora de las Bases del Régimen Local, en lo relativo a la composición y funciones de la Comisión de Gobierno.</w:t>
      </w:r>
    </w:p>
    <w:p>
      <w:r>
        <w:t xml:space="preserve"/>
      </w:r>
    </w:p>
    <w:p>
      <w:r>
        <w:rPr>
          <w:sz w:val="22"/>
          <w:szCs w:val="22"/>
        </w:rPr>
        <w:t xml:space="preserve">En cumplimiento de lo dispuesto en el artículo 112 del Reglamento de la Cámara, se ordena la publicación en el BOLETÍN OFICIAL DE LAS CORTES GENERALES de las emniendas presentadas en relacción con la Proposición de Ley de modificación de la Ley 7/1985, de 2 de abril, reguladora de las Bases del Régimen Local (número de expediente 203/000047).</w:t>
      </w:r>
    </w:p>
    <w:p>
      <w:r>
        <w:t xml:space="preserve"/>
      </w:r>
    </w:p>
    <w:p>
      <w:r>
        <w:rPr>
          <w:sz w:val="22"/>
          <w:szCs w:val="22"/>
        </w:rPr>
        <w:t xml:space="preserve">Palacio del Congreso de los Diputados, 10 de marzo de 2001.—P. D., La Secretaria General del Congreso de los Diputados, María Dolores Fernández-Coronado González.</w:t>
      </w:r>
    </w:p>
    <w:p>
      <w:r>
        <w:t xml:space="preserve"/>
      </w:r>
    </w:p>
    <w:p>
      <w:r>
        <w:rPr>
          <w:sz w:val="22"/>
          <w:szCs w:val="22"/>
        </w:rPr>
        <w:t xml:space="preserve">El Grupo Parlamentario Popular en el Congreso, al amparo de lo dispuesto en el artículo 124 y ss. del vigente Reglamento de la Cámara, tiene el honor de presentar las siguientes enmiendas a la Proposición de Ley de modificación de la Ley 7/1985, de 2 de abril, reguladora de las Bases del Régimen Local.</w:t>
      </w:r>
    </w:p>
    <w:p>
      <w:r>
        <w:t xml:space="preserve"/>
      </w:r>
    </w:p>
    <w:p>
      <w:r>
        <w:rPr>
          <w:sz w:val="22"/>
          <w:szCs w:val="22"/>
        </w:rPr>
        <w:t xml:space="preserve">Madrid, 8 de marzo de 2001.—El Portavoz, Rafael Hernández Mancha.</w:t>
      </w:r>
    </w:p>
    <w:p>
      <w:r>
        <w:t xml:space="preserve"/>
      </w:r>
    </w:p>
    <w:p>
      <w:r>
        <w:rPr>
          <w:b/>
          <w:bCs/>
          <w:sz w:val="22"/>
          <w:szCs w:val="22"/>
        </w:rPr>
        <w:t xml:space="preserve">ENMIENDA NÚM. 1</w:t>
      </w:r>
    </w:p>
    <w:p>
      <w:r>
        <w:rPr>
          <w:sz w:val="22"/>
          <w:szCs w:val="22"/>
        </w:rPr>
        <w:t xml:space="preserve">PRIMER FIRMANTE: Grupo Popular.</w:t>
      </w:r>
    </w:p>
    <w:p>
      <w:r>
        <w:t xml:space="preserve"/>
      </w:r>
    </w:p>
    <w:p>
      <w:r>
        <w:rPr>
          <w:b/>
          <w:bCs/>
          <w:sz w:val="22"/>
          <w:szCs w:val="22"/>
        </w:rPr>
        <w:t xml:space="preserve">ENMIENDA</w:t>
      </w:r>
    </w:p>
    <w:p>
      <w:r>
        <w:rPr>
          <w:sz w:val="22"/>
          <w:szCs w:val="22"/>
        </w:rPr>
        <w:t xml:space="preserve">Al artículo 1.1 de la Propuesta de modificación, artículo 20 bis, apartado uno. (En adelante, salvo que se indique lo contrario, la nunmeración se refiere al texto de la Ley, tal y como resultaría de la Propuesta de Modificación.)</w:t>
      </w:r>
    </w:p>
    <w:p>
      <w:r>
        <w:t xml:space="preserve"/>
      </w:r>
    </w:p>
    <w:p>
      <w:r>
        <w:rPr>
          <w:i/>
          <w:iCs/>
          <w:sz w:val="22"/>
          <w:szCs w:val="22"/>
        </w:rPr>
        <w:t xml:space="preserve">Enmienda de modificación.</w:t>
      </w:r>
    </w:p>
    <w:p>
      <w:r>
        <w:t xml:space="preserve"/>
      </w:r>
    </w:p>
    <w:p>
      <w:r>
        <w:rPr>
          <w:sz w:val="22"/>
          <w:szCs w:val="22"/>
        </w:rPr>
        <w:t xml:space="preserve">«La Comisión de Gobierno, integrada por el Alcalde y los Concejales nombrados y separados libremente por aquél, existirá en los municipios con población de derecho superior a cinco mil habitantes y en los de menor población cuando así lo acuerde el Pleno.»</w:t>
      </w:r>
    </w:p>
    <w:p>
      <w:r>
        <w:t xml:space="preserve"/>
      </w:r>
    </w:p>
    <w:p>
      <w:r>
        <w:rPr>
          <w:b/>
          <w:bCs/>
          <w:sz w:val="22"/>
          <w:szCs w:val="22"/>
        </w:rPr>
        <w:t xml:space="preserve">JUSTIFICACIÓN</w:t>
      </w:r>
    </w:p>
    <w:p>
      <w:r>
        <w:rPr>
          <w:sz w:val="22"/>
          <w:szCs w:val="22"/>
        </w:rPr>
        <w:t xml:space="preserve">Mejora de la redacción.</w:t>
      </w:r>
    </w:p>
    <w:p>
      <w:r>
        <w:t xml:space="preserve"/>
      </w:r>
    </w:p>
    <w:p>
      <w:r>
        <w:rPr>
          <w:b/>
          <w:bCs/>
          <w:sz w:val="22"/>
          <w:szCs w:val="22"/>
        </w:rPr>
        <w:t xml:space="preserve">ENMIENDA NÚM. 2</w:t>
      </w:r>
    </w:p>
    <w:p>
      <w:r>
        <w:rPr>
          <w:sz w:val="22"/>
          <w:szCs w:val="22"/>
        </w:rPr>
        <w:t xml:space="preserve">PRIMER FIRMANTE: Grupo Poplar.</w:t>
      </w:r>
    </w:p>
    <w:p>
      <w:r>
        <w:t xml:space="preserve"/>
      </w:r>
    </w:p>
    <w:p>
      <w:r>
        <w:rPr>
          <w:b/>
          <w:bCs/>
          <w:sz w:val="22"/>
          <w:szCs w:val="22"/>
        </w:rPr>
        <w:t xml:space="preserve">ENMIENDA</w:t>
      </w:r>
    </w:p>
    <w:p>
      <w:r>
        <w:rPr>
          <w:sz w:val="22"/>
          <w:szCs w:val="22"/>
        </w:rPr>
        <w:t xml:space="preserve">Al artículo 1 de la Propuesta de Modificación, artículo 22 de la Ley.</w:t>
      </w:r>
    </w:p>
    <w:p>
      <w:r>
        <w:t xml:space="preserve"/>
      </w:r>
    </w:p>
    <w:p>
      <w:r>
        <w:rPr>
          <w:i/>
          <w:iCs/>
          <w:sz w:val="22"/>
          <w:szCs w:val="22"/>
        </w:rPr>
        <w:t xml:space="preserve">De modificación.</w:t>
      </w:r>
    </w:p>
    <w:p>
      <w:r>
        <w:t xml:space="preserve"/>
      </w:r>
    </w:p>
    <w:p>
      <w:r>
        <w:rPr>
          <w:sz w:val="22"/>
          <w:szCs w:val="22"/>
        </w:rPr>
        <w:t xml:space="preserve">«Los miembros de la Comisión de Gobierno podrán ostentar, por delegación del Alcalde, la dirección y gestión de las áreas funcionales que se determinen. En ningún caso podrán los miembros de la Comisión de Gobierno presidir órganos colegiados de la Corporación por delegación del Pleno.»</w:t>
      </w:r>
    </w:p>
    <w:p>
      <w:r>
        <w:t xml:space="preserve"/>
      </w:r>
    </w:p>
    <w:p>
      <w:r>
        <w:rPr>
          <w:b/>
          <w:bCs/>
          <w:sz w:val="22"/>
          <w:szCs w:val="22"/>
        </w:rPr>
        <w:t xml:space="preserve">JUSTIFICACIÓN</w:t>
      </w:r>
    </w:p>
    <w:p>
      <w:r>
        <w:rPr>
          <w:sz w:val="22"/>
          <w:szCs w:val="22"/>
        </w:rPr>
        <w:t xml:space="preserve">Mejora técnica.</w:t>
      </w:r>
    </w:p>
    <w:p>
      <w:r>
        <w:t xml:space="preserve"/>
      </w:r>
    </w:p>
    <w:p>
      <w:r>
        <w:rPr>
          <w:b/>
          <w:bCs/>
          <w:sz w:val="22"/>
          <w:szCs w:val="22"/>
        </w:rPr>
        <w:t xml:space="preserve">ENMIENDA NÚM. 3</w:t>
      </w:r>
    </w:p>
    <w:p>
      <w:r>
        <w:rPr>
          <w:sz w:val="22"/>
          <w:szCs w:val="22"/>
        </w:rPr>
        <w:t xml:space="preserve">PRIMER FIRMANTE: Grupo Popular.</w:t>
      </w:r>
    </w:p>
    <w:p>
      <w:r>
        <w:t xml:space="preserve"/>
      </w:r>
    </w:p>
    <w:p>
      <w:r>
        <w:rPr>
          <w:b/>
          <w:bCs/>
          <w:sz w:val="22"/>
          <w:szCs w:val="22"/>
        </w:rPr>
        <w:t xml:space="preserve">ENMIENDA</w:t>
      </w:r>
    </w:p>
    <w:p>
      <w:r>
        <w:rPr>
          <w:sz w:val="22"/>
          <w:szCs w:val="22"/>
        </w:rPr>
        <w:t xml:space="preserve">Al artículo 1.3 de la Propuesta de modificación, artículo 23 letra c) de la Ley.</w:t>
      </w:r>
    </w:p>
    <w:p>
      <w:r>
        <w:t xml:space="preserve"/>
      </w:r>
    </w:p>
    <w:p>
      <w:r>
        <w:rPr>
          <w:i/>
          <w:iCs/>
          <w:sz w:val="22"/>
          <w:szCs w:val="22"/>
        </w:rPr>
        <w:t xml:space="preserve">De modificación.</w:t>
      </w:r>
    </w:p>
    <w:p>
      <w:r>
        <w:t xml:space="preserve"/>
      </w:r>
    </w:p>
    <w:p>
      <w:r>
        <w:rPr>
          <w:sz w:val="22"/>
          <w:szCs w:val="22"/>
        </w:rPr>
        <w:t xml:space="preserve">«c) La aprrobación del reglamento orgánico y de las ordenanzas municipales, sin perjuicio de las atribuciones de la Comisión de Gobierno en materia de reglamentos de carácter orgánico funcional de los servicios.»</w:t>
      </w:r>
    </w:p>
    <w:p>
      <w:r>
        <w:t xml:space="preserve"/>
      </w:r>
    </w:p>
    <w:p>
      <w:r>
        <w:rPr>
          <w:b/>
          <w:bCs/>
          <w:sz w:val="22"/>
          <w:szCs w:val="22"/>
        </w:rPr>
        <w:t xml:space="preserve">JUSTIFICACIÓN</w:t>
      </w:r>
    </w:p>
    <w:p>
      <w:r>
        <w:rPr>
          <w:sz w:val="22"/>
          <w:szCs w:val="22"/>
        </w:rPr>
        <w:t xml:space="preserve">Mejora técnica.</w:t>
      </w:r>
    </w:p>
    <w:p>
      <w:r>
        <w:t xml:space="preserve"/>
      </w:r>
    </w:p>
    <w:p>
      <w:r>
        <w:rPr>
          <w:b/>
          <w:bCs/>
          <w:sz w:val="22"/>
          <w:szCs w:val="22"/>
        </w:rPr>
        <w:t xml:space="preserve">ENMIENDA NÚM. 4</w:t>
      </w:r>
    </w:p>
    <w:p>
      <w:r>
        <w:rPr>
          <w:sz w:val="22"/>
          <w:szCs w:val="22"/>
        </w:rPr>
        <w:t xml:space="preserve">PRIMER FIRMANTE: Grupo Popular.</w:t>
      </w:r>
    </w:p>
    <w:p>
      <w:r>
        <w:t xml:space="preserve"/>
      </w:r>
    </w:p>
    <w:p>
      <w:r>
        <w:rPr>
          <w:b/>
          <w:bCs/>
          <w:sz w:val="22"/>
          <w:szCs w:val="22"/>
        </w:rPr>
        <w:t xml:space="preserve">ENMIENDA</w:t>
      </w:r>
    </w:p>
    <w:p>
      <w:r>
        <w:rPr>
          <w:sz w:val="22"/>
          <w:szCs w:val="22"/>
        </w:rPr>
        <w:t xml:space="preserve">Al artículo 1.4 de la Propuesta de modificación, artículo 23, apartado 2 de la Ley.</w:t>
      </w:r>
    </w:p>
    <w:p>
      <w:r>
        <w:t xml:space="preserve"/>
      </w:r>
    </w:p>
    <w:p>
      <w:r>
        <w:rPr>
          <w:i/>
          <w:iCs/>
          <w:sz w:val="22"/>
          <w:szCs w:val="22"/>
        </w:rPr>
        <w:t xml:space="preserve">De adición.</w:t>
      </w:r>
    </w:p>
    <w:p>
      <w:r>
        <w:t xml:space="preserve"/>
      </w:r>
    </w:p>
    <w:p>
      <w:r>
        <w:rPr>
          <w:sz w:val="22"/>
          <w:szCs w:val="22"/>
        </w:rPr>
        <w:t xml:space="preserve">Se añade, tras el que figura como apartado 4 en el artículo 1 de la Propuesta de modificación, un nuevo apartado con la siguiente redacción:</w:t>
      </w:r>
    </w:p>
    <w:p>
      <w:r>
        <w:t xml:space="preserve"/>
      </w:r>
    </w:p>
    <w:p>
      <w:r>
        <w:rPr>
          <w:sz w:val="22"/>
          <w:szCs w:val="22"/>
        </w:rPr>
        <w:t xml:space="preserve">5. Apartado 2 del artículo 23:</w:t>
      </w:r>
    </w:p>
    <w:p>
      <w:r>
        <w:t xml:space="preserve"/>
      </w:r>
    </w:p>
    <w:p>
      <w:r>
        <w:rPr>
          <w:sz w:val="22"/>
          <w:szCs w:val="22"/>
        </w:rPr>
        <w:t xml:space="preserve">«Las sesiones del Pleno serán convocadas y presididas por el Alcalde, quien dirige las deliberaciones y tiene voto de calidad.»</w:t>
      </w:r>
    </w:p>
    <w:p>
      <w:r>
        <w:t xml:space="preserve"/>
      </w:r>
    </w:p>
    <w:p>
      <w:r>
        <w:rPr>
          <w:b/>
          <w:bCs/>
          <w:sz w:val="22"/>
          <w:szCs w:val="22"/>
        </w:rPr>
        <w:t xml:space="preserve">JUSTIFICACIÓN</w:t>
      </w:r>
    </w:p>
    <w:p>
      <w:r>
        <w:rPr>
          <w:sz w:val="22"/>
          <w:szCs w:val="22"/>
        </w:rPr>
        <w:t xml:space="preserve">Mejora técnica.</w:t>
      </w:r>
    </w:p>
    <w:p>
      <w:r>
        <w:t xml:space="preserve"/>
      </w:r>
    </w:p>
    <w:p>
      <w:r>
        <w:rPr>
          <w:b/>
          <w:bCs/>
          <w:sz w:val="22"/>
          <w:szCs w:val="22"/>
        </w:rPr>
        <w:t xml:space="preserve">ENMIENDA NÚM. 5</w:t>
      </w:r>
    </w:p>
    <w:p>
      <w:r>
        <w:rPr>
          <w:sz w:val="22"/>
          <w:szCs w:val="22"/>
        </w:rPr>
        <w:t xml:space="preserve">PRIMER FIRMANTE: Grupo Popular.</w:t>
      </w:r>
    </w:p>
    <w:p>
      <w:r>
        <w:t xml:space="preserve"/>
      </w:r>
    </w:p>
    <w:p>
      <w:r>
        <w:rPr>
          <w:b/>
          <w:bCs/>
          <w:sz w:val="22"/>
          <w:szCs w:val="22"/>
        </w:rPr>
        <w:t xml:space="preserve">ERMIENDO</w:t>
      </w:r>
    </w:p>
    <w:p>
      <w:r>
        <w:rPr>
          <w:sz w:val="22"/>
          <w:szCs w:val="22"/>
        </w:rPr>
        <w:t xml:space="preserve">Al artículo 1.5 de la Propuesta de modificación, artículo 24 de la Ley.</w:t>
      </w:r>
    </w:p>
    <w:p>
      <w:r>
        <w:t xml:space="preserve"/>
      </w:r>
    </w:p>
    <w:p>
      <w:r>
        <w:rPr>
          <w:i/>
          <w:iCs/>
          <w:sz w:val="22"/>
          <w:szCs w:val="22"/>
        </w:rPr>
        <w:t xml:space="preserve">De supresión.</w:t>
      </w:r>
    </w:p>
    <w:p>
      <w:r>
        <w:t xml:space="preserve"/>
      </w:r>
    </w:p>
    <w:p>
      <w:r>
        <w:rPr>
          <w:sz w:val="22"/>
          <w:szCs w:val="22"/>
        </w:rPr>
        <w:t xml:space="preserve">Se mantiene la redacción de la Ley vigente.</w:t>
      </w:r>
    </w:p>
    <w:p>
      <w:r>
        <w:t xml:space="preserve"/>
      </w:r>
    </w:p>
    <w:p>
      <w:r>
        <w:rPr>
          <w:b/>
          <w:bCs/>
          <w:sz w:val="22"/>
          <w:szCs w:val="22"/>
        </w:rPr>
        <w:t xml:space="preserve">JUSTIFICACIÓN</w:t>
      </w:r>
    </w:p>
    <w:p>
      <w:r>
        <w:rPr>
          <w:sz w:val="22"/>
          <w:szCs w:val="22"/>
        </w:rPr>
        <w:t xml:space="preserve">Se considera esencial preservar el actual modelo de delegación de competencias entre órganos municipales.</w:t>
      </w:r>
    </w:p>
    <w:p>
      <w:r>
        <w:t xml:space="preserve"/>
      </w:r>
    </w:p>
    <w:p>
      <w:r>
        <w:rPr>
          <w:b/>
          <w:bCs/>
          <w:sz w:val="22"/>
          <w:szCs w:val="22"/>
        </w:rPr>
        <w:t xml:space="preserve">ENMIENDA NÚM. 7</w:t>
      </w:r>
    </w:p>
    <w:p>
      <w:r>
        <w:rPr>
          <w:sz w:val="22"/>
          <w:szCs w:val="22"/>
        </w:rPr>
        <w:t xml:space="preserve">PRIMER FIRMANTE: Grupo Popular.</w:t>
      </w:r>
    </w:p>
    <w:p>
      <w:r>
        <w:t xml:space="preserve"/>
      </w:r>
    </w:p>
    <w:p>
      <w:r>
        <w:rPr>
          <w:b/>
          <w:bCs/>
          <w:sz w:val="22"/>
          <w:szCs w:val="22"/>
        </w:rPr>
        <w:t xml:space="preserve">ENMIENDA</w:t>
      </w:r>
    </w:p>
    <w:p>
      <w:r>
        <w:rPr>
          <w:sz w:val="22"/>
          <w:szCs w:val="22"/>
        </w:rPr>
        <w:t xml:space="preserve">Al artículo 1.6 de la Propuesta de modificación, artículo 25 de la Ley.</w:t>
      </w:r>
    </w:p>
    <w:p>
      <w:r>
        <w:t xml:space="preserve"/>
      </w:r>
    </w:p>
    <w:p>
      <w:r>
        <w:rPr>
          <w:i/>
          <w:iCs/>
          <w:sz w:val="22"/>
          <w:szCs w:val="22"/>
        </w:rPr>
        <w:t xml:space="preserve">De modificación.</w:t>
      </w:r>
    </w:p>
    <w:p>
      <w:r>
        <w:t xml:space="preserve"/>
      </w:r>
    </w:p>
    <w:p>
      <w:r>
        <w:rPr>
          <w:sz w:val="22"/>
          <w:szCs w:val="22"/>
        </w:rPr>
        <w:t xml:space="preserve">«Artículo 25</w:t>
      </w:r>
    </w:p>
    <w:p>
      <w:r>
        <w:t xml:space="preserve"/>
      </w:r>
    </w:p>
    <w:p>
      <w:r>
        <w:rPr>
          <w:sz w:val="22"/>
          <w:szCs w:val="22"/>
        </w:rPr>
        <w:t xml:space="preserve">1. El Alcalde, previa deliberación de la Comisión de Gobierno, puede plantear ante el Pleno la cuestión de confianza sobre su programa o sobre una declaración de política municipal. La confianza se entenderá otorgada cuando el Alcalde obtenga la mayoría simple de los votos emitidos. El Alcalde, junto con la Comisión de Gobierno, cesará si el Pleno le niega la confianza.</w:t>
      </w:r>
    </w:p>
    <w:p>
      <w:r>
        <w:t xml:space="preserve"/>
      </w:r>
    </w:p>
    <w:p>
      <w:r>
        <w:rPr>
          <w:sz w:val="22"/>
          <w:szCs w:val="22"/>
        </w:rPr>
        <w:t xml:space="preserve">2. El Alcalde, prevía deliberación de la Comisión de Gobierno y bajo su exclusiva responsabilidad, podrá acordar la convocatoria extraordinaria del Pleno con anticipación al término natural del mandato. La convocatoria se acordará por Decreto, en el que se fijarán los puntos del orden del día.</w:t>
      </w:r>
    </w:p>
    <w:p>
      <w:r>
        <w:t xml:space="preserve"/>
      </w:r>
    </w:p>
    <w:p>
      <w:r>
        <w:rPr>
          <w:sz w:val="22"/>
          <w:szCs w:val="22"/>
        </w:rPr>
        <w:t xml:space="preserve">El Alcalde no podrá acordar la dislución del Pleno durante el primer período de sesiones del mandato, cuando reste menos de seis meses para su terminación, ni cuando se encuentre en tramitación una moción de censura.»</w:t>
      </w:r>
    </w:p>
    <w:p>
      <w:r>
        <w:t xml:space="preserve"/>
      </w:r>
    </w:p>
    <w:p>
      <w:r>
        <w:rPr>
          <w:b/>
          <w:bCs/>
          <w:sz w:val="22"/>
          <w:szCs w:val="22"/>
        </w:rPr>
        <w:t xml:space="preserve">JUSTIFICACIÓN</w:t>
      </w:r>
    </w:p>
    <w:p>
      <w:r>
        <w:rPr>
          <w:sz w:val="22"/>
          <w:szCs w:val="22"/>
        </w:rPr>
        <w:t xml:space="preserve">Se considera oportuno introducir la posibilidad de convocatoria extraordinaria en los términos previstos en los artículos 10 y 11 de la Ley Reguladora de Bases de Régimen Local.</w:t>
      </w:r>
    </w:p>
    <w:p>
      <w:r>
        <w:t xml:space="preserve"/>
      </w:r>
    </w:p>
    <w:p>
      <w:r>
        <w:rPr>
          <w:b/>
          <w:bCs/>
          <w:sz w:val="22"/>
          <w:szCs w:val="22"/>
        </w:rPr>
        <w:t xml:space="preserve">ENMIENDA NÚM. 8</w:t>
      </w:r>
    </w:p>
    <w:p>
      <w:r>
        <w:rPr>
          <w:sz w:val="22"/>
          <w:szCs w:val="22"/>
        </w:rPr>
        <w:t xml:space="preserve">PRIMER FIRMANTE: Grupo Popular.</w:t>
      </w:r>
    </w:p>
    <w:p>
      <w:r>
        <w:t xml:space="preserve"/>
      </w:r>
    </w:p>
    <w:p>
      <w:r>
        <w:rPr>
          <w:b/>
          <w:bCs/>
          <w:sz w:val="22"/>
          <w:szCs w:val="22"/>
        </w:rPr>
        <w:t xml:space="preserve">ENMIENDA</w:t>
      </w:r>
    </w:p>
    <w:p>
      <w:r>
        <w:rPr>
          <w:sz w:val="22"/>
          <w:szCs w:val="22"/>
        </w:rPr>
        <w:t xml:space="preserve">Al artículo 1.7 de la Propuesta de modificación, artículo 27.1 de la Ley.</w:t>
      </w:r>
    </w:p>
    <w:p>
      <w:r>
        <w:t xml:space="preserve"/>
      </w:r>
    </w:p>
    <w:p>
      <w:r>
        <w:rPr>
          <w:i/>
          <w:iCs/>
          <w:sz w:val="22"/>
          <w:szCs w:val="22"/>
        </w:rPr>
        <w:t xml:space="preserve">De modificación.</w:t>
      </w:r>
    </w:p>
    <w:p>
      <w:r>
        <w:t xml:space="preserve"/>
      </w:r>
    </w:p>
    <w:p>
      <w:r>
        <w:rPr>
          <w:sz w:val="22"/>
          <w:szCs w:val="22"/>
        </w:rPr>
        <w:t xml:space="preserve">«1. El Alcalde puede delegar el ejercicio de sus atribuciones, salvo las previstas en los artículos 21.3 y 71, en miembros de la Comisión de Gobierno o Concejales sin cartera, y ello sin perjuicio de la posibilidad de avocación.»</w:t>
      </w:r>
    </w:p>
    <w:p>
      <w:r>
        <w:t xml:space="preserve"/>
      </w:r>
    </w:p>
    <w:p>
      <w:r>
        <w:rPr>
          <w:b/>
          <w:bCs/>
          <w:sz w:val="22"/>
          <w:szCs w:val="22"/>
        </w:rPr>
        <w:t xml:space="preserve">JUSTIFICACIÓN</w:t>
      </w:r>
    </w:p>
    <w:p>
      <w:r>
        <w:rPr>
          <w:sz w:val="22"/>
          <w:szCs w:val="22"/>
        </w:rPr>
        <w:t xml:space="preserve">Mejora técnica.</w:t>
      </w:r>
    </w:p>
    <w:p>
      <w:r>
        <w:t xml:space="preserve"/>
      </w:r>
    </w:p>
    <w:p>
      <w:r>
        <w:rPr>
          <w:b/>
          <w:bCs/>
          <w:sz w:val="22"/>
          <w:szCs w:val="22"/>
        </w:rPr>
        <w:t xml:space="preserve">ENMIENDA NÚM. 9</w:t>
      </w:r>
    </w:p>
    <w:p>
      <w:r>
        <w:rPr>
          <w:sz w:val="22"/>
          <w:szCs w:val="22"/>
        </w:rPr>
        <w:t xml:space="preserve">PRIMER FIRMANTE: Grupo Popular.</w:t>
      </w:r>
    </w:p>
    <w:p>
      <w:r>
        <w:t xml:space="preserve"/>
      </w:r>
    </w:p>
    <w:p>
      <w:r>
        <w:rPr>
          <w:b/>
          <w:bCs/>
          <w:sz w:val="22"/>
          <w:szCs w:val="22"/>
        </w:rPr>
        <w:t xml:space="preserve">ENMIENDA</w:t>
      </w:r>
    </w:p>
    <w:p>
      <w:r>
        <w:rPr>
          <w:sz w:val="22"/>
          <w:szCs w:val="22"/>
        </w:rPr>
        <w:t xml:space="preserve">Al artículo 1.8 de la Propuesta de modificación, artículo 27, apartado uno. Cuarto de la Ley.</w:t>
      </w:r>
    </w:p>
    <w:p>
      <w:r>
        <w:t xml:space="preserve"/>
      </w:r>
    </w:p>
    <w:p>
      <w:r>
        <w:rPr>
          <w:i/>
          <w:iCs/>
          <w:sz w:val="22"/>
          <w:szCs w:val="22"/>
        </w:rPr>
        <w:t xml:space="preserve">Enmienda de supresión del término «coordinación».</w:t>
      </w:r>
    </w:p>
    <w:p>
      <w:r>
        <w:t xml:space="preserve"/>
      </w:r>
    </w:p>
    <w:p>
      <w:r>
        <w:rPr>
          <w:b/>
          <w:bCs/>
          <w:sz w:val="22"/>
          <w:szCs w:val="22"/>
        </w:rPr>
        <w:t xml:space="preserve">JUSTIFICACIÓN</w:t>
      </w:r>
    </w:p>
    <w:p>
      <w:r>
        <w:rPr>
          <w:sz w:val="22"/>
          <w:szCs w:val="22"/>
        </w:rPr>
        <w:t xml:space="preserve">Mejora técnica. Adecación a la jurispridencia del Tribunal Constitucional (cfr. SSTC 214/1989, 46/1992 y 109/1998).</w:t>
      </w:r>
    </w:p>
    <w:p>
      <w:r>
        <w:t xml:space="preserve"/>
      </w:r>
    </w:p>
    <w:p>
      <w:r>
        <w:rPr>
          <w:b/>
          <w:bCs/>
          <w:sz w:val="22"/>
          <w:szCs w:val="22"/>
        </w:rPr>
        <w:t xml:space="preserve">ENMIENDA NÚM. 9</w:t>
      </w:r>
    </w:p>
    <w:p>
      <w:r>
        <w:rPr>
          <w:sz w:val="22"/>
          <w:szCs w:val="22"/>
        </w:rPr>
        <w:t xml:space="preserve">PRIMER FIRMANTE: Grupo Popular.</w:t>
      </w:r>
    </w:p>
    <w:p>
      <w:r>
        <w:t xml:space="preserve"/>
      </w:r>
    </w:p>
    <w:p>
      <w:r>
        <w:rPr>
          <w:b/>
          <w:bCs/>
          <w:sz w:val="22"/>
          <w:szCs w:val="22"/>
        </w:rPr>
        <w:t xml:space="preserve">ENMIENDA</w:t>
      </w:r>
    </w:p>
    <w:p>
      <w:r>
        <w:rPr>
          <w:sz w:val="22"/>
          <w:szCs w:val="22"/>
        </w:rPr>
        <w:t xml:space="preserve">Al artículo 1.8 de la Propuesta de modificación, artículo 27, apartado uno. Sexto de la Ley.</w:t>
      </w:r>
    </w:p>
    <w:p>
      <w:r>
        <w:t xml:space="preserve"/>
      </w:r>
    </w:p>
    <w:p>
      <w:r>
        <w:rPr>
          <w:i/>
          <w:iCs/>
          <w:sz w:val="22"/>
          <w:szCs w:val="22"/>
        </w:rPr>
        <w:t xml:space="preserve">Enmienda de supresión de los términos «y demás organismos autónomos».</w:t>
      </w:r>
    </w:p>
    <w:p>
      <w:r>
        <w:t xml:space="preserve"/>
      </w:r>
    </w:p>
    <w:p>
      <w:r>
        <w:rPr>
          <w:b/>
          <w:bCs/>
          <w:sz w:val="22"/>
          <w:szCs w:val="22"/>
        </w:rPr>
        <w:t xml:space="preserve">JUSTIFICACIÓN</w:t>
      </w:r>
    </w:p>
    <w:p>
      <w:r>
        <w:rPr>
          <w:sz w:val="22"/>
          <w:szCs w:val="22"/>
        </w:rPr>
        <w:t xml:space="preserve">No se admite que el título competencial se extienda a los organismos autónomos, que forman parte de la administración instrumental, salvo que se incrorporen expresamente al ámbito de la delegación acordada.</w:t>
      </w:r>
    </w:p>
    <w:p>
      <w:r>
        <w:t xml:space="preserve"/>
      </w:r>
    </w:p>
    <w:p>
      <w:r>
        <w:rPr>
          <w:b/>
          <w:bCs/>
          <w:sz w:val="22"/>
          <w:szCs w:val="22"/>
        </w:rPr>
        <w:t xml:space="preserve">ENMIENDA NÚM. 11</w:t>
      </w:r>
    </w:p>
    <w:p>
      <w:r>
        <w:rPr>
          <w:sz w:val="22"/>
          <w:szCs w:val="22"/>
        </w:rPr>
        <w:t xml:space="preserve">PRIMER FIRMANTE: Grupo Popular.</w:t>
      </w:r>
    </w:p>
    <w:p>
      <w:r>
        <w:t xml:space="preserve"/>
      </w:r>
    </w:p>
    <w:p>
      <w:r>
        <w:rPr>
          <w:b/>
          <w:bCs/>
          <w:sz w:val="22"/>
          <w:szCs w:val="22"/>
        </w:rPr>
        <w:t xml:space="preserve">ENMIENDA</w:t>
      </w:r>
    </w:p>
    <w:p>
      <w:r>
        <w:rPr>
          <w:sz w:val="22"/>
          <w:szCs w:val="22"/>
        </w:rPr>
        <w:t xml:space="preserve">Al artlculo 1.9 de la Propuesta de modificación, artículo 28.1 de la Ley.</w:t>
      </w:r>
    </w:p>
    <w:p>
      <w:r>
        <w:t xml:space="preserve"/>
      </w:r>
    </w:p>
    <w:p>
      <w:r>
        <w:rPr>
          <w:i/>
          <w:iCs/>
          <w:sz w:val="22"/>
          <w:szCs w:val="22"/>
        </w:rPr>
        <w:t xml:space="preserve">De supresión.</w:t>
      </w:r>
    </w:p>
    <w:p>
      <w:r>
        <w:t xml:space="preserve"/>
      </w:r>
    </w:p>
    <w:p>
      <w:r>
        <w:rPr>
          <w:b/>
          <w:bCs/>
          <w:sz w:val="22"/>
          <w:szCs w:val="22"/>
        </w:rPr>
        <w:t xml:space="preserve">JUSTIFICACIÓN</w:t>
      </w:r>
    </w:p>
    <w:p>
      <w:r>
        <w:rPr>
          <w:sz w:val="22"/>
          <w:szCs w:val="22"/>
        </w:rPr>
        <w:t xml:space="preserve">Debe trasladarse su contenido al artículo 30.2 en los términos de la propuesta de modificación, como formulación global del título competencial.</w:t>
      </w:r>
    </w:p>
    <w:p>
      <w:r>
        <w:t xml:space="preserve"/>
      </w:r>
    </w:p>
    <w:p>
      <w:r>
        <w:rPr>
          <w:b/>
          <w:bCs/>
          <w:sz w:val="22"/>
          <w:szCs w:val="22"/>
        </w:rPr>
        <w:t xml:space="preserve">ENMIENDA NÚM. 12</w:t>
      </w:r>
    </w:p>
    <w:p>
      <w:r>
        <w:rPr>
          <w:sz w:val="22"/>
          <w:szCs w:val="22"/>
        </w:rPr>
        <w:t xml:space="preserve">PRIMER FIRMANTE: Grupo Popular.</w:t>
      </w:r>
    </w:p>
    <w:p>
      <w:r>
        <w:t xml:space="preserve"/>
      </w:r>
    </w:p>
    <w:p>
      <w:r>
        <w:rPr>
          <w:b/>
          <w:bCs/>
          <w:sz w:val="22"/>
          <w:szCs w:val="22"/>
        </w:rPr>
        <w:t xml:space="preserve">ENMIENDA</w:t>
      </w:r>
    </w:p>
    <w:p>
      <w:r>
        <w:rPr>
          <w:sz w:val="22"/>
          <w:szCs w:val="22"/>
        </w:rPr>
        <w:t xml:space="preserve">Al artículo 1.9 de la Propuesta de modificación, artículo 28 de la Ley.</w:t>
      </w:r>
    </w:p>
    <w:p>
      <w:r>
        <w:t xml:space="preserve"/>
      </w:r>
    </w:p>
    <w:p>
      <w:r>
        <w:rPr>
          <w:i/>
          <w:iCs/>
          <w:sz w:val="22"/>
          <w:szCs w:val="22"/>
        </w:rPr>
        <w:t xml:space="preserve">Enmienda de aldición de un nuevo número, a continuación del que figura como séptimo en la Propuesta de modificación, con la siguiente redacción:</w:t>
      </w:r>
    </w:p>
    <w:p>
      <w:r>
        <w:t xml:space="preserve"/>
      </w:r>
    </w:p>
    <w:p>
      <w:r>
        <w:rPr>
          <w:sz w:val="22"/>
          <w:szCs w:val="22"/>
        </w:rPr>
        <w:t xml:space="preserve">«Octavo. Denominaciones locales de interés turístico, en colaboración con la Comunidad Autónoma correspondiente.»</w:t>
      </w:r>
    </w:p>
    <w:p>
      <w:r>
        <w:t xml:space="preserve"/>
      </w:r>
    </w:p>
    <w:p>
      <w:r>
        <w:rPr>
          <w:b/>
          <w:bCs/>
          <w:sz w:val="22"/>
          <w:szCs w:val="22"/>
        </w:rPr>
        <w:t xml:space="preserve">JUSTIFICACIÓN</w:t>
      </w:r>
    </w:p>
    <w:p>
      <w:r>
        <w:rPr>
          <w:sz w:val="22"/>
          <w:szCs w:val="22"/>
        </w:rPr>
        <w:t xml:space="preserve">Se considera oportuno dar a esta competencia, en los términos que se formulan, el carácter que le corresponde, aunque en la propuesta aparezca como competencia de fomento.</w:t>
      </w:r>
    </w:p>
    <w:p>
      <w:r>
        <w:t xml:space="preserve"/>
      </w:r>
    </w:p>
    <w:p>
      <w:r>
        <w:rPr>
          <w:b/>
          <w:bCs/>
          <w:sz w:val="22"/>
          <w:szCs w:val="22"/>
        </w:rPr>
        <w:t xml:space="preserve">ENMIENDA NÚM. 13</w:t>
      </w:r>
    </w:p>
    <w:p>
      <w:r>
        <w:rPr>
          <w:sz w:val="22"/>
          <w:szCs w:val="22"/>
        </w:rPr>
        <w:t xml:space="preserve">PRIMER FIRMANTE: Grupo Popular.</w:t>
      </w:r>
    </w:p>
    <w:p>
      <w:r>
        <w:t xml:space="preserve"/>
      </w:r>
    </w:p>
    <w:p>
      <w:r>
        <w:rPr>
          <w:b/>
          <w:bCs/>
          <w:sz w:val="22"/>
          <w:szCs w:val="22"/>
        </w:rPr>
        <w:t xml:space="preserve">ENMIENDA</w:t>
      </w:r>
    </w:p>
    <w:p>
      <w:r>
        <w:rPr>
          <w:sz w:val="22"/>
          <w:szCs w:val="22"/>
        </w:rPr>
        <w:t xml:space="preserve">Al artículo 1.10 de la Propuesta de modificación, disposición adicional primera de la Ley.</w:t>
      </w:r>
    </w:p>
    <w:p>
      <w:r>
        <w:t xml:space="preserve"/>
      </w:r>
    </w:p>
    <w:p>
      <w:r>
        <w:rPr>
          <w:i/>
          <w:iCs/>
          <w:sz w:val="22"/>
          <w:szCs w:val="22"/>
        </w:rPr>
        <w:t xml:space="preserve">De presión.</w:t>
      </w:r>
    </w:p>
    <w:p>
      <w:r>
        <w:t xml:space="preserve"/>
      </w:r>
    </w:p>
    <w:p>
      <w:r>
        <w:rPr>
          <w:b/>
          <w:bCs/>
          <w:sz w:val="22"/>
          <w:szCs w:val="22"/>
        </w:rPr>
        <w:t xml:space="preserve">JUSTIFICACIÓN</w:t>
      </w:r>
    </w:p>
    <w:p>
      <w:r>
        <w:rPr>
          <w:sz w:val="22"/>
          <w:szCs w:val="22"/>
        </w:rPr>
        <w:t xml:space="preserve">Enmienda anterior relativa al artículo 25 de la Ley.</w:t>
      </w:r>
    </w:p>
    <w:p>
      <w:r>
        <w:t xml:space="preserve"/>
      </w:r>
    </w:p>
    <w:p>
      <w:r>
        <w:rPr>
          <w:b/>
          <w:bCs/>
          <w:sz w:val="22"/>
          <w:szCs w:val="22"/>
        </w:rPr>
        <w:t xml:space="preserve">ENMIENDA NÚM. 14</w:t>
      </w:r>
    </w:p>
    <w:p>
      <w:r>
        <w:rPr>
          <w:sz w:val="22"/>
          <w:szCs w:val="22"/>
        </w:rPr>
        <w:t xml:space="preserve">PRIMER FIRMANTE: Grupo Popular.</w:t>
      </w:r>
    </w:p>
    <w:p>
      <w:r>
        <w:t xml:space="preserve"/>
      </w:r>
    </w:p>
    <w:p>
      <w:r>
        <w:rPr>
          <w:b/>
          <w:bCs/>
          <w:sz w:val="22"/>
          <w:szCs w:val="22"/>
        </w:rPr>
        <w:t xml:space="preserve">ENMIENDA</w:t>
      </w:r>
    </w:p>
    <w:p>
      <w:r>
        <w:rPr>
          <w:sz w:val="22"/>
          <w:szCs w:val="22"/>
        </w:rPr>
        <w:t xml:space="preserve">Al artículo 1.10 de la Propuesta de modificación, disposición adicional segunda de la Ley.</w:t>
      </w:r>
    </w:p>
    <w:p>
      <w:r>
        <w:t xml:space="preserve"/>
      </w:r>
    </w:p>
    <w:p>
      <w:r>
        <w:rPr>
          <w:i/>
          <w:iCs/>
          <w:sz w:val="22"/>
          <w:szCs w:val="22"/>
        </w:rPr>
        <w:t xml:space="preserve">De modificación.</w:t>
      </w:r>
    </w:p>
    <w:p>
      <w:r>
        <w:t xml:space="preserve"/>
      </w:r>
    </w:p>
    <w:p>
      <w:r>
        <w:rPr>
          <w:sz w:val="22"/>
          <w:szCs w:val="22"/>
        </w:rPr>
        <w:t xml:space="preserve">«Dios. La Comunidad Autónoma informará el correspondiente anteproyecto de norma local a que se refiere el apartado anterior.»</w:t>
      </w:r>
    </w:p>
    <w:p>
      <w:r>
        <w:t xml:space="preserve"/>
      </w:r>
    </w:p>
    <w:p>
      <w:r>
        <w:rPr>
          <w:b/>
          <w:bCs/>
          <w:sz w:val="22"/>
          <w:szCs w:val="22"/>
        </w:rPr>
        <w:t xml:space="preserve">JUSTIFICACIÓN</w:t>
      </w:r>
    </w:p>
    <w:p>
      <w:r>
        <w:rPr>
          <w:sz w:val="22"/>
          <w:szCs w:val="22"/>
        </w:rPr>
        <w:t xml:space="preserve">No se considera procedente variar la formulación actual, en cuanto se separaría del contenido previsto en el artículo 137 de la Cosntitución y de los principios de autonomía local reconocidos en la normativa básica estatal.</w:t>
      </w:r>
    </w:p>
    <w:p>
      <w:r>
        <w:t xml:space="preserve"/>
      </w:r>
    </w:p>
    <w:p>
      <w:pPr>
        <w:pBdr>
          <w:top w:val="single" w:color="000000" w:sz="6"/>
        </w:pBdr>
      </w:pPr>
      <w:r>
        <w:t xml:space="preserve"/>
      </w:r>
    </w:p>
    <w:p>
      <w:r>
        <w:t xml:space="preserve"/>
      </w:r>
    </w:p>
    <w:p>
      <w:r>
        <w:rPr>
          <w:sz w:val="22"/>
          <w:szCs w:val="22"/>
        </w:rPr>
        <w:t xml:space="preserve">En nombre del Grupo Parlamentario Socialista, tengo el honor de dirigirme a esa Mesa para, al amparo de lo establecido en el artículo 110 del vigente Reglamento del Congreso de los Diputados, presentar las siguientes enmiendas al articulado a la Propuesta de Modificación de la Ley 7/1985, de 2 de abril, reguladora de las Bases del Régimen Local.</w:t>
      </w:r>
    </w:p>
    <w:p>
      <w:r>
        <w:t xml:space="preserve"/>
      </w:r>
    </w:p>
    <w:p>
      <w:r>
        <w:rPr>
          <w:sz w:val="22"/>
          <w:szCs w:val="22"/>
        </w:rPr>
        <w:t xml:space="preserve">Palacio del Congreso de los Diputados, 9 de marzo de 2001.—El Portavoz del Grupo Parlamentario Socialista, Jesús Pérez Martín.</w:t>
      </w:r>
    </w:p>
    <w:p>
      <w:r>
        <w:t xml:space="preserve"/>
      </w:r>
    </w:p>
    <w:p>
      <w:r>
        <w:rPr>
          <w:b/>
          <w:bCs/>
          <w:sz w:val="22"/>
          <w:szCs w:val="22"/>
        </w:rPr>
        <w:t xml:space="preserve">ENMIENDA NÚM. 16</w:t>
      </w:r>
    </w:p>
    <w:p>
      <w:r>
        <w:rPr>
          <w:sz w:val="22"/>
          <w:szCs w:val="22"/>
        </w:rPr>
        <w:t xml:space="preserve">PRIMER FIRMANTE: Grupo Socilasta.</w:t>
      </w:r>
    </w:p>
    <w:p>
      <w:r>
        <w:t xml:space="preserve"/>
      </w:r>
    </w:p>
    <w:p>
      <w:r>
        <w:rPr>
          <w:b/>
          <w:bCs/>
          <w:sz w:val="22"/>
          <w:szCs w:val="22"/>
        </w:rPr>
        <w:t xml:space="preserve">ENMIENDA</w:t>
      </w:r>
    </w:p>
    <w:p>
      <w:r>
        <w:rPr>
          <w:sz w:val="22"/>
          <w:szCs w:val="22"/>
        </w:rPr>
        <w:t xml:space="preserve">Al artículo 1.2 de la Propuesta de refroma, artículo 22 de la Ley.</w:t>
      </w:r>
    </w:p>
    <w:p>
      <w:r>
        <w:t xml:space="preserve"/>
      </w:r>
    </w:p>
    <w:p>
      <w:r>
        <w:rPr>
          <w:i/>
          <w:iCs/>
          <w:sz w:val="22"/>
          <w:szCs w:val="22"/>
        </w:rPr>
        <w:t xml:space="preserve">De modificación.</w:t>
      </w:r>
    </w:p>
    <w:p>
      <w:r>
        <w:t xml:space="preserve"/>
      </w:r>
    </w:p>
    <w:p>
      <w:r>
        <w:rPr>
          <w:sz w:val="22"/>
          <w:szCs w:val="22"/>
        </w:rPr>
        <w:t xml:space="preserve">«1. El Alcalde de la Diputación General, previa deliberación de esta, puede platenar ante el Plen la cuestión de confianza sobre su programa o sobre una declaración de política general. La confianza se entenderá otorgada cuando el Alcalde obtenga la mayoría simple de los votos emitidos.»</w:t>
      </w:r>
    </w:p>
    <w:p>
      <w:r>
        <w:t xml:space="preserve"/>
      </w:r>
    </w:p>
    <w:p>
      <w:r>
        <w:rPr>
          <w:b/>
          <w:bCs/>
          <w:sz w:val="22"/>
          <w:szCs w:val="22"/>
        </w:rPr>
        <w:t xml:space="preserve">JUSTIFICACIÓN</w:t>
      </w:r>
    </w:p>
    <w:p>
      <w:r>
        <w:rPr>
          <w:sz w:val="22"/>
          <w:szCs w:val="22"/>
        </w:rPr>
        <w:t xml:space="preserve">Mejora técnica.</w:t>
      </w:r>
    </w:p>
    <w:p>
      <w:r>
        <w:t xml:space="preserve"/>
      </w:r>
    </w:p>
    <w:p>
      <w:r>
        <w:rPr>
          <w:b/>
          <w:bCs/>
          <w:sz w:val="22"/>
          <w:szCs w:val="22"/>
        </w:rPr>
        <w:t xml:space="preserve">ENMIENDA NÚM. 17</w:t>
      </w:r>
    </w:p>
    <w:p>
      <w:r>
        <w:rPr>
          <w:sz w:val="22"/>
          <w:szCs w:val="22"/>
        </w:rPr>
        <w:t xml:space="preserve">PRIMER FIRMANTE: Grupo Socialista.</w:t>
      </w:r>
    </w:p>
    <w:p>
      <w:r>
        <w:t xml:space="preserve"/>
      </w:r>
    </w:p>
    <w:p>
      <w:r>
        <w:rPr>
          <w:b/>
          <w:bCs/>
          <w:sz w:val="22"/>
          <w:szCs w:val="22"/>
        </w:rPr>
        <w:t xml:space="preserve">ENMIENDA</w:t>
      </w:r>
    </w:p>
    <w:p>
      <w:r>
        <w:rPr>
          <w:sz w:val="22"/>
          <w:szCs w:val="22"/>
        </w:rPr>
        <w:t xml:space="preserve">Al artículo 1.7 de la Propuesta de modificación, artículo 27.1 de la Ley.</w:t>
      </w:r>
    </w:p>
    <w:p>
      <w:r>
        <w:t xml:space="preserve"/>
      </w:r>
    </w:p>
    <w:p>
      <w:r>
        <w:rPr>
          <w:i/>
          <w:iCs/>
          <w:sz w:val="22"/>
          <w:szCs w:val="22"/>
        </w:rPr>
        <w:t xml:space="preserve">De modificación.</w:t>
      </w:r>
    </w:p>
    <w:p>
      <w:r>
        <w:t xml:space="preserve"/>
      </w:r>
    </w:p>
    <w:p>
      <w:r>
        <w:rPr>
          <w:sz w:val="22"/>
          <w:szCs w:val="22"/>
        </w:rPr>
        <w:t xml:space="preserve">«14. Cosrresponde a la Comunidad Autónoma la competencia de desarrollo legislastivo y ejecución de la normativa local en toda su extensión niveles y grados modalidades y especialidades de acuerdo con lo dispuesto en el artículo 137 de la Constitución y leyes orgánicas que conforme al apartado 1 del artículo 81 de la misma lo desarrollen.»</w:t>
      </w:r>
    </w:p>
    <w:p>
      <w:r>
        <w:t xml:space="preserve"/>
      </w:r>
    </w:p>
    <w:p>
      <w:r>
        <w:rPr>
          <w:b/>
          <w:bCs/>
          <w:sz w:val="22"/>
          <w:szCs w:val="22"/>
        </w:rPr>
        <w:t xml:space="preserve">JUSTIFICACIÓN</w:t>
      </w:r>
    </w:p>
    <w:p>
      <w:r>
        <w:rPr>
          <w:sz w:val="22"/>
          <w:szCs w:val="22"/>
        </w:rPr>
        <w:t xml:space="preserve">Para garantizar una prestación homogénea del servicio público que permita corregir las desigualdadas y desequilibrios que puedan producirse, la Comunidad Autónoma faclitará a la Administración del Estado la información que ésta solicite.</w:t>
      </w:r>
    </w:p>
    <w:sectPr>
      <w:headerReference w:type="default" r:id="rId7"/>
      <w:pgSz w:w="11906" w:h="16838" w:orient="portrait"/>
      <w:pgMar w:top="1440" w:right="180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left"/>
    </w:pPr>
    <w:r>
      <w:drawing>
        <wp:inline distT="0" distB="0" distL="0" distR="0">
          <wp:extent cx="1143000" cy="133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3335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line="36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f173fec421fd66b3c1adac3a2c6143b466f03ddb.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2026-07-30T11:50:51.353Z</dcterms:created>
  <dcterms:modified xsi:type="dcterms:W3CDTF">2026-07-30T11:50:51.369Z</dcterms:modified>
</cp:coreProperties>
</file>

<file path=docProps/custom.xml><?xml version="1.0" encoding="utf-8"?>
<Properties xmlns="http://schemas.openxmlformats.org/officeDocument/2006/custom-properties" xmlns:vt="http://schemas.openxmlformats.org/officeDocument/2006/docPropsVTypes"/>
</file>